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3" w:rsidRPr="007637E1" w:rsidRDefault="00DA10F4">
      <w:pPr>
        <w:widowControl/>
        <w:spacing w:line="520" w:lineRule="atLeast"/>
        <w:jc w:val="left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附件</w:t>
      </w:r>
      <w:r w:rsidR="007637E1">
        <w:rPr>
          <w:rFonts w:ascii="宋体" w:hAnsi="宋体" w:cs="宋体"/>
          <w:b/>
          <w:bCs/>
          <w:kern w:val="0"/>
        </w:rPr>
        <w:t>2</w:t>
      </w:r>
      <w:r>
        <w:rPr>
          <w:rFonts w:ascii="宋体" w:hAnsi="宋体" w:cs="宋体" w:hint="eastAsia"/>
          <w:b/>
          <w:bCs/>
          <w:kern w:val="0"/>
        </w:rPr>
        <w:t>：摘要模板</w:t>
      </w:r>
    </w:p>
    <w:p w:rsidR="00140BF3" w:rsidRPr="00302BD4" w:rsidRDefault="00CD2526" w:rsidP="00A34DB8">
      <w:pPr>
        <w:widowControl/>
        <w:autoSpaceDE w:val="0"/>
        <w:autoSpaceDN w:val="0"/>
        <w:adjustRightInd w:val="0"/>
        <w:snapToGrid w:val="0"/>
        <w:spacing w:afterLines="150" w:afterAutospacing="0"/>
        <w:jc w:val="center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302BD4"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黄土高原子午岭</w:t>
      </w:r>
      <w:proofErr w:type="gramStart"/>
      <w:r w:rsidRPr="00302BD4"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油松林枯</w:t>
      </w:r>
      <w:proofErr w:type="gramEnd"/>
      <w:r w:rsidRPr="00302BD4"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落物的水源涵养功能评价</w:t>
      </w:r>
    </w:p>
    <w:p w:rsidR="00140BF3" w:rsidRDefault="00CD2526" w:rsidP="00A34DB8">
      <w:pPr>
        <w:widowControl/>
        <w:autoSpaceDE w:val="0"/>
        <w:autoSpaceDN w:val="0"/>
        <w:adjustRightInd w:val="0"/>
        <w:snapToGrid w:val="0"/>
        <w:spacing w:beforeLines="100" w:beforeAutospacing="0" w:afterLines="50" w:afterAutospacing="0" w:line="36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孙于卜</w:t>
      </w:r>
      <w:r w:rsidR="00A34DB8">
        <w:rPr>
          <w:rFonts w:ascii="Times New Roman" w:hAnsi="Times New Roman"/>
          <w:kern w:val="0"/>
          <w:vertAlign w:val="superscript"/>
        </w:rPr>
        <w:t>1,2</w:t>
      </w:r>
      <w:r>
        <w:rPr>
          <w:rFonts w:ascii="Times New Roman" w:hAnsi="Times New Roman"/>
          <w:kern w:val="0"/>
          <w:vertAlign w:val="superscript"/>
        </w:rPr>
        <w:t>*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欧晓彬</w:t>
      </w:r>
      <w:r>
        <w:rPr>
          <w:rFonts w:ascii="Times New Roman" w:hAnsi="Times New Roman"/>
          <w:kern w:val="0"/>
          <w:vertAlign w:val="superscript"/>
        </w:rPr>
        <w:t>1,2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陈柯林</w:t>
      </w:r>
      <w:r w:rsidR="00302BD4">
        <w:rPr>
          <w:rFonts w:ascii="Times New Roman" w:hAnsi="Times New Roman"/>
          <w:kern w:val="0"/>
          <w:vertAlign w:val="superscript"/>
        </w:rPr>
        <w:t>1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马文昌</w:t>
      </w:r>
      <w:r w:rsidR="00302BD4">
        <w:rPr>
          <w:rFonts w:ascii="Times New Roman" w:hAnsi="Times New Roman"/>
          <w:kern w:val="0"/>
          <w:vertAlign w:val="superscript"/>
        </w:rPr>
        <w:t>1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林飞</w:t>
      </w:r>
      <w:r w:rsidR="00302BD4">
        <w:rPr>
          <w:rFonts w:ascii="Times New Roman" w:hAnsi="Times New Roman"/>
          <w:kern w:val="0"/>
          <w:vertAlign w:val="superscript"/>
        </w:rPr>
        <w:t>1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王智威</w:t>
      </w:r>
      <w:r>
        <w:rPr>
          <w:rFonts w:ascii="Times New Roman" w:hAnsi="Times New Roman"/>
          <w:kern w:val="0"/>
          <w:vertAlign w:val="superscript"/>
        </w:rPr>
        <w:t>1,2</w:t>
      </w:r>
      <w:r>
        <w:rPr>
          <w:rFonts w:ascii="Times New Roman" w:hAnsi="Times New Roman"/>
          <w:kern w:val="0"/>
        </w:rPr>
        <w:t xml:space="preserve">, </w:t>
      </w:r>
      <w:r>
        <w:rPr>
          <w:rFonts w:ascii="Times New Roman" w:hAnsi="Times New Roman" w:hint="eastAsia"/>
          <w:kern w:val="0"/>
        </w:rPr>
        <w:t>龚磊</w:t>
      </w:r>
      <w:r>
        <w:rPr>
          <w:rFonts w:ascii="Times New Roman" w:hAnsi="Times New Roman"/>
          <w:kern w:val="0"/>
          <w:vertAlign w:val="superscript"/>
        </w:rPr>
        <w:t>1,2</w:t>
      </w:r>
    </w:p>
    <w:p w:rsidR="00140BF3" w:rsidRPr="00CD2526" w:rsidRDefault="00CD2526" w:rsidP="00302BD4">
      <w:pPr>
        <w:widowControl/>
        <w:autoSpaceDE w:val="0"/>
        <w:autoSpaceDN w:val="0"/>
        <w:adjustRightInd w:val="0"/>
        <w:snapToGrid w:val="0"/>
        <w:spacing w:before="0" w:beforeAutospacing="0" w:line="360" w:lineRule="auto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 w:rsidRPr="00CD2526">
        <w:rPr>
          <w:rFonts w:ascii="Times New Roman" w:hAnsi="Times New Roman" w:hint="eastAsia"/>
          <w:kern w:val="0"/>
          <w:szCs w:val="21"/>
        </w:rPr>
        <w:t>1.</w:t>
      </w:r>
      <w:r w:rsidRPr="00CD2526">
        <w:rPr>
          <w:rFonts w:ascii="Times New Roman" w:hAnsi="Times New Roman" w:hint="eastAsia"/>
          <w:kern w:val="0"/>
          <w:szCs w:val="21"/>
        </w:rPr>
        <w:t>陇东学院</w:t>
      </w:r>
      <w:r w:rsidRPr="00CD2526">
        <w:rPr>
          <w:rFonts w:ascii="Times New Roman" w:hAnsi="Times New Roman" w:hint="eastAsia"/>
          <w:kern w:val="0"/>
          <w:szCs w:val="21"/>
        </w:rPr>
        <w:t xml:space="preserve"> </w:t>
      </w:r>
      <w:r w:rsidRPr="00CD2526">
        <w:rPr>
          <w:rFonts w:ascii="Times New Roman" w:hAnsi="Times New Roman" w:hint="eastAsia"/>
          <w:kern w:val="0"/>
          <w:szCs w:val="21"/>
        </w:rPr>
        <w:t>生命科学与技术学院</w:t>
      </w:r>
      <w:r w:rsidRPr="00CD2526">
        <w:rPr>
          <w:rFonts w:ascii="Times New Roman" w:hAnsi="Times New Roman" w:hint="eastAsia"/>
          <w:kern w:val="0"/>
          <w:szCs w:val="21"/>
        </w:rPr>
        <w:t xml:space="preserve">, </w:t>
      </w:r>
      <w:r w:rsidRPr="00CD2526">
        <w:rPr>
          <w:rFonts w:ascii="Times New Roman" w:hAnsi="Times New Roman" w:hint="eastAsia"/>
          <w:kern w:val="0"/>
          <w:szCs w:val="21"/>
        </w:rPr>
        <w:t>甘肃</w:t>
      </w:r>
      <w:r w:rsidRPr="00CD2526">
        <w:rPr>
          <w:rFonts w:ascii="Times New Roman" w:hAnsi="Times New Roman" w:hint="eastAsia"/>
          <w:kern w:val="0"/>
          <w:szCs w:val="21"/>
        </w:rPr>
        <w:t xml:space="preserve"> </w:t>
      </w:r>
      <w:r w:rsidRPr="00CD2526">
        <w:rPr>
          <w:rFonts w:ascii="Times New Roman" w:hAnsi="Times New Roman" w:hint="eastAsia"/>
          <w:kern w:val="0"/>
          <w:szCs w:val="21"/>
        </w:rPr>
        <w:t>庆阳</w:t>
      </w:r>
      <w:r w:rsidRPr="00CD2526">
        <w:rPr>
          <w:rFonts w:ascii="Times New Roman" w:hAnsi="Times New Roman" w:hint="eastAsia"/>
          <w:kern w:val="0"/>
          <w:szCs w:val="21"/>
        </w:rPr>
        <w:t xml:space="preserve"> 745000</w:t>
      </w:r>
      <w:r>
        <w:rPr>
          <w:rFonts w:ascii="Times New Roman" w:hAnsi="Times New Roman" w:hint="eastAsia"/>
          <w:kern w:val="0"/>
          <w:szCs w:val="21"/>
        </w:rPr>
        <w:t>；</w:t>
      </w:r>
      <w:r w:rsidRPr="00CD2526">
        <w:rPr>
          <w:rFonts w:ascii="Times New Roman" w:hAnsi="Times New Roman" w:hint="eastAsia"/>
          <w:kern w:val="0"/>
          <w:szCs w:val="21"/>
        </w:rPr>
        <w:t>2.</w:t>
      </w:r>
      <w:r w:rsidRPr="00CD2526">
        <w:rPr>
          <w:rFonts w:ascii="Times New Roman" w:hAnsi="Times New Roman" w:hint="eastAsia"/>
          <w:kern w:val="0"/>
          <w:szCs w:val="21"/>
        </w:rPr>
        <w:t>甘肃省陇东生物资源保护利用与生态修复重点实验室</w:t>
      </w:r>
      <w:r w:rsidRPr="00CD2526">
        <w:rPr>
          <w:rFonts w:ascii="Times New Roman" w:hAnsi="Times New Roman" w:hint="eastAsia"/>
          <w:kern w:val="0"/>
          <w:szCs w:val="21"/>
        </w:rPr>
        <w:t xml:space="preserve">, </w:t>
      </w:r>
      <w:r w:rsidRPr="00CD2526">
        <w:rPr>
          <w:rFonts w:ascii="Times New Roman" w:hAnsi="Times New Roman" w:hint="eastAsia"/>
          <w:kern w:val="0"/>
          <w:szCs w:val="21"/>
        </w:rPr>
        <w:t>甘肃</w:t>
      </w:r>
      <w:r w:rsidRPr="00CD2526">
        <w:rPr>
          <w:rFonts w:ascii="Times New Roman" w:hAnsi="Times New Roman" w:hint="eastAsia"/>
          <w:kern w:val="0"/>
          <w:szCs w:val="21"/>
        </w:rPr>
        <w:t xml:space="preserve"> </w:t>
      </w:r>
      <w:r w:rsidRPr="00CD2526">
        <w:rPr>
          <w:rFonts w:ascii="Times New Roman" w:hAnsi="Times New Roman" w:hint="eastAsia"/>
          <w:kern w:val="0"/>
          <w:szCs w:val="21"/>
        </w:rPr>
        <w:t>庆阳</w:t>
      </w:r>
      <w:r w:rsidRPr="00CD2526">
        <w:rPr>
          <w:rFonts w:ascii="Times New Roman" w:hAnsi="Times New Roman" w:hint="eastAsia"/>
          <w:kern w:val="0"/>
          <w:szCs w:val="21"/>
        </w:rPr>
        <w:t xml:space="preserve"> 745000</w:t>
      </w:r>
      <w:r>
        <w:rPr>
          <w:rFonts w:ascii="Times New Roman" w:hAnsi="Times New Roman" w:hint="eastAsia"/>
          <w:kern w:val="0"/>
          <w:szCs w:val="21"/>
        </w:rPr>
        <w:t>）</w:t>
      </w:r>
    </w:p>
    <w:p w:rsidR="00140BF3" w:rsidRPr="00302BD4" w:rsidRDefault="00DA10F4">
      <w:pPr>
        <w:widowControl/>
        <w:spacing w:line="360" w:lineRule="auto"/>
        <w:ind w:firstLine="472"/>
        <w:rPr>
          <w:rFonts w:ascii="Times New Roman" w:hAnsi="Times New Roman"/>
          <w:kern w:val="0"/>
        </w:rPr>
      </w:pPr>
      <w:r w:rsidRPr="00302BD4">
        <w:rPr>
          <w:rFonts w:ascii="Times New Roman" w:hAnsi="Times New Roman"/>
          <w:b/>
          <w:bCs/>
          <w:kern w:val="0"/>
        </w:rPr>
        <w:t>摘</w:t>
      </w:r>
      <w:r w:rsidRPr="00302BD4">
        <w:rPr>
          <w:rFonts w:ascii="Times New Roman" w:hAnsi="Times New Roman"/>
          <w:b/>
          <w:bCs/>
          <w:kern w:val="0"/>
        </w:rPr>
        <w:t xml:space="preserve">  </w:t>
      </w:r>
      <w:r w:rsidRPr="00302BD4">
        <w:rPr>
          <w:rFonts w:ascii="Times New Roman" w:hAnsi="Times New Roman"/>
          <w:b/>
          <w:bCs/>
          <w:kern w:val="0"/>
        </w:rPr>
        <w:t>要</w:t>
      </w:r>
      <w:r w:rsidRPr="00302BD4">
        <w:rPr>
          <w:rFonts w:ascii="Times New Roman" w:hAnsi="Times New Roman"/>
          <w:kern w:val="0"/>
        </w:rPr>
        <w:t>：</w:t>
      </w:r>
      <w:r w:rsidR="00CD2526" w:rsidRPr="00302BD4">
        <w:rPr>
          <w:rFonts w:ascii="Times New Roman" w:hAnsi="Times New Roman"/>
          <w:kern w:val="0"/>
        </w:rPr>
        <w:t>探究黄土高原子午岭林区不同密度人工</w:t>
      </w:r>
      <w:proofErr w:type="gramStart"/>
      <w:r w:rsidR="00CD2526" w:rsidRPr="00302BD4">
        <w:rPr>
          <w:rFonts w:ascii="Times New Roman" w:hAnsi="Times New Roman"/>
          <w:kern w:val="0"/>
        </w:rPr>
        <w:t>油松林枯</w:t>
      </w:r>
      <w:proofErr w:type="gramEnd"/>
      <w:r w:rsidR="00CD2526" w:rsidRPr="00302BD4">
        <w:rPr>
          <w:rFonts w:ascii="Times New Roman" w:hAnsi="Times New Roman"/>
          <w:kern w:val="0"/>
        </w:rPr>
        <w:t>落物的水源涵养功能，为该区功能导向型林分改造提供理论依据。于</w:t>
      </w:r>
      <w:r w:rsidR="00CD2526" w:rsidRPr="00302BD4">
        <w:rPr>
          <w:rFonts w:ascii="Times New Roman" w:hAnsi="Times New Roman"/>
          <w:kern w:val="0"/>
        </w:rPr>
        <w:t>2021</w:t>
      </w:r>
      <w:r w:rsidR="00CD2526" w:rsidRPr="00302BD4">
        <w:rPr>
          <w:rFonts w:ascii="Times New Roman" w:hAnsi="Times New Roman"/>
          <w:kern w:val="0"/>
        </w:rPr>
        <w:t>年</w:t>
      </w:r>
      <w:r w:rsidR="00CD2526" w:rsidRPr="00302BD4">
        <w:rPr>
          <w:rFonts w:ascii="Times New Roman" w:hAnsi="Times New Roman"/>
          <w:kern w:val="0"/>
        </w:rPr>
        <w:t>8</w:t>
      </w:r>
      <w:r w:rsidR="00CD2526" w:rsidRPr="00302BD4">
        <w:rPr>
          <w:rFonts w:ascii="Times New Roman" w:hAnsi="Times New Roman"/>
          <w:kern w:val="0"/>
        </w:rPr>
        <w:t>月在甘肃省合水县子午岭连家</w:t>
      </w:r>
      <w:proofErr w:type="gramStart"/>
      <w:r w:rsidR="00CD2526" w:rsidRPr="00302BD4">
        <w:rPr>
          <w:rFonts w:ascii="Times New Roman" w:hAnsi="Times New Roman"/>
          <w:kern w:val="0"/>
        </w:rPr>
        <w:t>砭</w:t>
      </w:r>
      <w:proofErr w:type="gramEnd"/>
      <w:r w:rsidR="00CD2526" w:rsidRPr="00302BD4">
        <w:rPr>
          <w:rFonts w:ascii="Times New Roman" w:hAnsi="Times New Roman"/>
          <w:kern w:val="0"/>
        </w:rPr>
        <w:t>林场选取</w:t>
      </w:r>
      <w:r w:rsidR="00CD2526" w:rsidRPr="00302BD4">
        <w:rPr>
          <w:rFonts w:ascii="Times New Roman" w:hAnsi="Times New Roman"/>
          <w:kern w:val="0"/>
        </w:rPr>
        <w:t>6</w:t>
      </w:r>
      <w:r w:rsidR="00CD2526" w:rsidRPr="00302BD4">
        <w:rPr>
          <w:rFonts w:ascii="Times New Roman" w:hAnsi="Times New Roman"/>
          <w:kern w:val="0"/>
        </w:rPr>
        <w:t>种不同林分密度</w:t>
      </w:r>
      <w:r w:rsidR="00302BD4">
        <w:rPr>
          <w:rFonts w:ascii="Times New Roman" w:hAnsi="Times New Roman" w:hint="eastAsia"/>
          <w:kern w:val="0"/>
        </w:rPr>
        <w:t>(</w:t>
      </w:r>
      <w:r w:rsidR="00CD2526" w:rsidRPr="00302BD4">
        <w:rPr>
          <w:rFonts w:ascii="Times New Roman" w:hAnsi="Times New Roman"/>
          <w:kern w:val="0"/>
        </w:rPr>
        <w:t>2 222</w:t>
      </w:r>
      <w:r w:rsidR="00CD2526" w:rsidRPr="00302BD4">
        <w:rPr>
          <w:rFonts w:ascii="Times New Roman" w:hAnsi="Times New Roman"/>
          <w:kern w:val="0"/>
        </w:rPr>
        <w:t>，</w:t>
      </w:r>
      <w:r w:rsidR="00CD2526" w:rsidRPr="00302BD4">
        <w:rPr>
          <w:rFonts w:ascii="Times New Roman" w:hAnsi="Times New Roman"/>
          <w:kern w:val="0"/>
        </w:rPr>
        <w:t>3 200</w:t>
      </w:r>
      <w:r w:rsidR="00CD2526" w:rsidRPr="00302BD4">
        <w:rPr>
          <w:rFonts w:ascii="Times New Roman" w:hAnsi="Times New Roman"/>
          <w:kern w:val="0"/>
        </w:rPr>
        <w:t>，</w:t>
      </w:r>
      <w:r w:rsidR="00CD2526" w:rsidRPr="00302BD4">
        <w:rPr>
          <w:rFonts w:ascii="Times New Roman" w:hAnsi="Times New Roman"/>
          <w:kern w:val="0"/>
        </w:rPr>
        <w:t>4 802</w:t>
      </w:r>
      <w:r w:rsidR="00CD2526" w:rsidRPr="00302BD4">
        <w:rPr>
          <w:rFonts w:ascii="Times New Roman" w:hAnsi="Times New Roman"/>
          <w:kern w:val="0"/>
        </w:rPr>
        <w:t>，</w:t>
      </w:r>
      <w:r w:rsidR="00CD2526" w:rsidRPr="00302BD4">
        <w:rPr>
          <w:rFonts w:ascii="Times New Roman" w:hAnsi="Times New Roman"/>
          <w:kern w:val="0"/>
        </w:rPr>
        <w:t>6 250</w:t>
      </w:r>
      <w:r w:rsidR="00CD2526" w:rsidRPr="00302BD4">
        <w:rPr>
          <w:rFonts w:ascii="Times New Roman" w:hAnsi="Times New Roman"/>
          <w:kern w:val="0"/>
        </w:rPr>
        <w:t>，</w:t>
      </w:r>
      <w:r w:rsidR="00CD2526" w:rsidRPr="00302BD4">
        <w:rPr>
          <w:rFonts w:ascii="Times New Roman" w:hAnsi="Times New Roman"/>
          <w:kern w:val="0"/>
        </w:rPr>
        <w:t>7 503</w:t>
      </w:r>
      <w:r w:rsidR="00CD2526" w:rsidRPr="00302BD4">
        <w:rPr>
          <w:rFonts w:ascii="Times New Roman" w:hAnsi="Times New Roman"/>
          <w:kern w:val="0"/>
        </w:rPr>
        <w:t>，</w:t>
      </w:r>
      <w:r w:rsidR="00CD2526" w:rsidRPr="00302BD4">
        <w:rPr>
          <w:rFonts w:ascii="Times New Roman" w:hAnsi="Times New Roman"/>
          <w:kern w:val="0"/>
        </w:rPr>
        <w:t>9 286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）的油松人工林为研究对象，采用坐标综合评价法对不同密度</w:t>
      </w:r>
      <w:proofErr w:type="gramStart"/>
      <w:r w:rsidR="00CD2526" w:rsidRPr="00302BD4">
        <w:rPr>
          <w:rFonts w:ascii="Times New Roman" w:hAnsi="Times New Roman"/>
          <w:kern w:val="0"/>
        </w:rPr>
        <w:t>油松林枯</w:t>
      </w:r>
      <w:proofErr w:type="gramEnd"/>
      <w:r w:rsidR="00CD2526" w:rsidRPr="00302BD4">
        <w:rPr>
          <w:rFonts w:ascii="Times New Roman" w:hAnsi="Times New Roman"/>
          <w:kern w:val="0"/>
        </w:rPr>
        <w:t>落物的水源涵养功能进行评价。结果表明：</w:t>
      </w:r>
      <w:r w:rsidR="00CD2526" w:rsidRPr="00302BD4">
        <w:rPr>
          <w:rFonts w:ascii="宋体" w:hAnsi="宋体" w:cs="宋体" w:hint="eastAsia"/>
          <w:kern w:val="0"/>
        </w:rPr>
        <w:t>①</w:t>
      </w:r>
      <w:proofErr w:type="gramStart"/>
      <w:r w:rsidR="00CD2526" w:rsidRPr="00302BD4">
        <w:rPr>
          <w:rFonts w:ascii="Times New Roman" w:hAnsi="Times New Roman"/>
          <w:kern w:val="0"/>
        </w:rPr>
        <w:t>油松林枯</w:t>
      </w:r>
      <w:proofErr w:type="gramEnd"/>
      <w:r w:rsidR="00CD2526" w:rsidRPr="00302BD4">
        <w:rPr>
          <w:rFonts w:ascii="Times New Roman" w:hAnsi="Times New Roman"/>
          <w:kern w:val="0"/>
        </w:rPr>
        <w:t>落物的厚度和蓄积量分别介于</w:t>
      </w:r>
      <w:r w:rsidR="00CD2526" w:rsidRPr="00302BD4">
        <w:rPr>
          <w:rFonts w:ascii="Times New Roman" w:hAnsi="Times New Roman"/>
          <w:kern w:val="0"/>
        </w:rPr>
        <w:t>2.78</w:t>
      </w:r>
      <w:r w:rsidR="00CD2526" w:rsidRPr="00302BD4">
        <w:rPr>
          <w:rFonts w:ascii="Times New Roman" w:hAnsi="Times New Roman"/>
          <w:kern w:val="0"/>
        </w:rPr>
        <w:t>～</w:t>
      </w:r>
      <w:r w:rsidR="00CD2526" w:rsidRPr="00302BD4">
        <w:rPr>
          <w:rFonts w:ascii="Times New Roman" w:hAnsi="Times New Roman"/>
          <w:kern w:val="0"/>
        </w:rPr>
        <w:t>7.30 cm</w:t>
      </w:r>
      <w:r w:rsidR="00CD2526" w:rsidRPr="00302BD4">
        <w:rPr>
          <w:rFonts w:ascii="Times New Roman" w:hAnsi="Times New Roman"/>
          <w:kern w:val="0"/>
        </w:rPr>
        <w:t>和</w:t>
      </w:r>
      <w:r w:rsidR="00CD2526" w:rsidRPr="00302BD4">
        <w:rPr>
          <w:rFonts w:ascii="Times New Roman" w:hAnsi="Times New Roman"/>
          <w:kern w:val="0"/>
        </w:rPr>
        <w:t>14.97</w:t>
      </w:r>
      <w:r w:rsidR="00CD2526" w:rsidRPr="00302BD4">
        <w:rPr>
          <w:rFonts w:ascii="Times New Roman" w:hAnsi="Times New Roman"/>
          <w:kern w:val="0"/>
        </w:rPr>
        <w:t>～</w:t>
      </w:r>
      <w:r w:rsidR="00CD2526" w:rsidRPr="00302BD4">
        <w:rPr>
          <w:rFonts w:ascii="Times New Roman" w:hAnsi="Times New Roman"/>
          <w:kern w:val="0"/>
        </w:rPr>
        <w:t>52.41 t/hm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，两者变化趋势均呈</w:t>
      </w:r>
      <w:r w:rsidR="00CD2526" w:rsidRPr="00302BD4">
        <w:rPr>
          <w:rFonts w:ascii="Times New Roman" w:hAnsi="Times New Roman"/>
          <w:kern w:val="0"/>
        </w:rPr>
        <w:t>“</w:t>
      </w:r>
      <w:r w:rsidR="00CD2526" w:rsidRPr="00302BD4">
        <w:rPr>
          <w:rFonts w:ascii="Times New Roman" w:hAnsi="Times New Roman"/>
          <w:kern w:val="0"/>
        </w:rPr>
        <w:t>单峰型</w:t>
      </w:r>
      <w:r w:rsidR="00CD2526" w:rsidRPr="00302BD4">
        <w:rPr>
          <w:rFonts w:ascii="Times New Roman" w:hAnsi="Times New Roman"/>
          <w:kern w:val="0"/>
        </w:rPr>
        <w:t>”</w:t>
      </w:r>
      <w:r w:rsidR="00CD2526" w:rsidRPr="00302BD4">
        <w:rPr>
          <w:rFonts w:ascii="Times New Roman" w:hAnsi="Times New Roman"/>
          <w:kern w:val="0"/>
        </w:rPr>
        <w:t>，峰值出现在林分密度</w:t>
      </w:r>
      <w:r w:rsidR="00CD2526" w:rsidRPr="00302BD4">
        <w:rPr>
          <w:rFonts w:ascii="Times New Roman" w:hAnsi="Times New Roman"/>
          <w:kern w:val="0"/>
        </w:rPr>
        <w:t>4 802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；</w:t>
      </w:r>
      <w:r w:rsidR="00CD2526" w:rsidRPr="00302BD4">
        <w:rPr>
          <w:rFonts w:ascii="宋体" w:hAnsi="宋体" w:cs="宋体" w:hint="eastAsia"/>
          <w:kern w:val="0"/>
        </w:rPr>
        <w:t>②</w:t>
      </w:r>
      <w:r w:rsidR="00CD2526" w:rsidRPr="00302BD4">
        <w:rPr>
          <w:rFonts w:ascii="Times New Roman" w:hAnsi="Times New Roman"/>
          <w:kern w:val="0"/>
        </w:rPr>
        <w:t>林分密度</w:t>
      </w:r>
      <w:r w:rsidR="00CD2526" w:rsidRPr="00302BD4">
        <w:rPr>
          <w:rFonts w:ascii="Times New Roman" w:hAnsi="Times New Roman"/>
          <w:kern w:val="0"/>
        </w:rPr>
        <w:t>3 200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的枯落物最大持水率（</w:t>
      </w:r>
      <w:r w:rsidR="00CD2526" w:rsidRPr="00302BD4">
        <w:rPr>
          <w:rFonts w:ascii="Times New Roman" w:hAnsi="Times New Roman"/>
          <w:kern w:val="0"/>
        </w:rPr>
        <w:t>192.98%</w:t>
      </w:r>
      <w:r w:rsidR="00CD2526" w:rsidRPr="00302BD4">
        <w:rPr>
          <w:rFonts w:ascii="Times New Roman" w:hAnsi="Times New Roman"/>
          <w:kern w:val="0"/>
        </w:rPr>
        <w:t>）和有效拦蓄率（</w:t>
      </w:r>
      <w:r w:rsidR="00CD2526" w:rsidRPr="00302BD4">
        <w:rPr>
          <w:rFonts w:ascii="Times New Roman" w:hAnsi="Times New Roman"/>
          <w:kern w:val="0"/>
        </w:rPr>
        <w:t>152.04%</w:t>
      </w:r>
      <w:r w:rsidR="00CD2526" w:rsidRPr="00302BD4">
        <w:rPr>
          <w:rFonts w:ascii="Times New Roman" w:hAnsi="Times New Roman"/>
          <w:kern w:val="0"/>
        </w:rPr>
        <w:t>）较高，而林分密度</w:t>
      </w:r>
      <w:r w:rsidR="00CD2526" w:rsidRPr="00302BD4">
        <w:rPr>
          <w:rFonts w:ascii="Times New Roman" w:hAnsi="Times New Roman"/>
          <w:kern w:val="0"/>
        </w:rPr>
        <w:t>4 802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的枯落物的最大持水量（</w:t>
      </w:r>
      <w:r w:rsidR="00CD2526" w:rsidRPr="00302BD4">
        <w:rPr>
          <w:rFonts w:ascii="Times New Roman" w:hAnsi="Times New Roman"/>
          <w:kern w:val="0"/>
        </w:rPr>
        <w:t>101.46 t/hm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）和有效拦蓄量（</w:t>
      </w:r>
      <w:r w:rsidR="00CD2526" w:rsidRPr="00302BD4">
        <w:rPr>
          <w:rFonts w:ascii="Times New Roman" w:hAnsi="Times New Roman"/>
          <w:kern w:val="0"/>
        </w:rPr>
        <w:t>67.92 t/hm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）表现优良，且半分解层在枯落物降水拦蓄过程中起主要作用；</w:t>
      </w:r>
      <w:r w:rsidR="00CD2526" w:rsidRPr="00302BD4">
        <w:rPr>
          <w:rFonts w:ascii="宋体" w:hAnsi="宋体" w:cs="宋体" w:hint="eastAsia"/>
          <w:kern w:val="0"/>
        </w:rPr>
        <w:t>③</w:t>
      </w:r>
      <w:r w:rsidR="00CD2526" w:rsidRPr="00302BD4">
        <w:rPr>
          <w:rFonts w:ascii="Times New Roman" w:hAnsi="Times New Roman"/>
          <w:kern w:val="0"/>
        </w:rPr>
        <w:t>枯落物持水率</w:t>
      </w:r>
      <w:r w:rsidR="00CD2526" w:rsidRPr="00302BD4">
        <w:rPr>
          <w:rFonts w:ascii="Times New Roman" w:hAnsi="Times New Roman"/>
          <w:kern w:val="0"/>
        </w:rPr>
        <w:t>(</w:t>
      </w:r>
      <w:r w:rsidR="00CD2526" w:rsidRPr="00302BD4">
        <w:rPr>
          <w:rFonts w:ascii="Times New Roman" w:hAnsi="Times New Roman"/>
          <w:kern w:val="0"/>
        </w:rPr>
        <w:t>量</w:t>
      </w:r>
      <w:r w:rsidR="00CD2526" w:rsidRPr="00302BD4">
        <w:rPr>
          <w:rFonts w:ascii="Times New Roman" w:hAnsi="Times New Roman"/>
          <w:kern w:val="0"/>
        </w:rPr>
        <w:t>)</w:t>
      </w:r>
      <w:r w:rsidR="00CD2526" w:rsidRPr="00302BD4">
        <w:rPr>
          <w:rFonts w:ascii="Times New Roman" w:hAnsi="Times New Roman"/>
          <w:kern w:val="0"/>
        </w:rPr>
        <w:t>、吸水速率与浸水时间分别呈对数函数</w:t>
      </w:r>
      <w:r w:rsidR="004D60DF" w:rsidRPr="00302BD4">
        <w:rPr>
          <w:rFonts w:ascii="Times New Roman" w:hAnsi="Times New Roman"/>
          <w:kern w:val="0"/>
        </w:rPr>
        <w:t>〔</w:t>
      </w:r>
      <w:r w:rsidR="00CD2526" w:rsidRPr="00302BD4">
        <w:rPr>
          <w:rFonts w:ascii="Times New Roman" w:hAnsi="Times New Roman"/>
          <w:i/>
          <w:iCs/>
          <w:kern w:val="0"/>
        </w:rPr>
        <w:t>R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＞</w:t>
      </w:r>
      <w:r w:rsidR="00CD2526" w:rsidRPr="00302BD4">
        <w:rPr>
          <w:rFonts w:ascii="Times New Roman" w:hAnsi="Times New Roman"/>
          <w:kern w:val="0"/>
        </w:rPr>
        <w:t>0.956</w:t>
      </w:r>
      <w:r w:rsidR="004D60DF" w:rsidRPr="00302BD4">
        <w:rPr>
          <w:rFonts w:ascii="Times New Roman" w:hAnsi="Times New Roman"/>
          <w:kern w:val="0"/>
        </w:rPr>
        <w:t>（</w:t>
      </w:r>
      <w:r w:rsidR="004D60DF" w:rsidRPr="00302BD4">
        <w:rPr>
          <w:rFonts w:ascii="Times New Roman" w:hAnsi="Times New Roman"/>
          <w:kern w:val="0"/>
        </w:rPr>
        <w:t>0.962</w:t>
      </w:r>
      <w:r w:rsidR="00562F44">
        <w:rPr>
          <w:rFonts w:ascii="Times New Roman" w:hAnsi="Times New Roman" w:hint="eastAsia"/>
          <w:kern w:val="0"/>
        </w:rPr>
        <w:t>）</w:t>
      </w:r>
      <w:r w:rsidR="004D60DF" w:rsidRPr="00562F44">
        <w:rPr>
          <w:rFonts w:ascii="Times New Roman" w:hAnsi="Times New Roman"/>
          <w:kern w:val="0"/>
        </w:rPr>
        <w:t>〕</w:t>
      </w:r>
      <w:r w:rsidR="00CD2526" w:rsidRPr="00302BD4">
        <w:rPr>
          <w:rFonts w:ascii="Times New Roman" w:hAnsi="Times New Roman"/>
          <w:kern w:val="0"/>
        </w:rPr>
        <w:t>和幂函数</w:t>
      </w:r>
      <w:r w:rsidR="00562F44">
        <w:rPr>
          <w:rFonts w:ascii="Times New Roman" w:hAnsi="Times New Roman" w:hint="eastAsia"/>
          <w:kern w:val="0"/>
        </w:rPr>
        <w:t>（</w:t>
      </w:r>
      <w:r w:rsidR="00CD2526" w:rsidRPr="00302BD4">
        <w:rPr>
          <w:rFonts w:ascii="Times New Roman" w:hAnsi="Times New Roman"/>
          <w:i/>
          <w:iCs/>
          <w:kern w:val="0"/>
        </w:rPr>
        <w:t>R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＞</w:t>
      </w:r>
      <w:r w:rsidR="00CD2526" w:rsidRPr="00302BD4">
        <w:rPr>
          <w:rFonts w:ascii="Times New Roman" w:hAnsi="Times New Roman"/>
          <w:kern w:val="0"/>
        </w:rPr>
        <w:t>0.998</w:t>
      </w:r>
      <w:r w:rsidR="00562F44">
        <w:rPr>
          <w:rFonts w:ascii="Times New Roman" w:hAnsi="Times New Roman" w:hint="eastAsia"/>
          <w:kern w:val="0"/>
        </w:rPr>
        <w:t>）</w:t>
      </w:r>
      <w:r w:rsidR="00CD2526" w:rsidRPr="00302BD4">
        <w:rPr>
          <w:rFonts w:ascii="Times New Roman" w:hAnsi="Times New Roman"/>
          <w:kern w:val="0"/>
        </w:rPr>
        <w:t>关系；</w:t>
      </w:r>
      <w:r w:rsidR="004D60DF" w:rsidRPr="00302BD4">
        <w:rPr>
          <w:rFonts w:ascii="宋体" w:hAnsi="宋体" w:cs="宋体" w:hint="eastAsia"/>
          <w:kern w:val="0"/>
        </w:rPr>
        <w:t>④</w:t>
      </w:r>
      <w:proofErr w:type="gramStart"/>
      <w:r w:rsidR="00CD2526" w:rsidRPr="00302BD4">
        <w:rPr>
          <w:rFonts w:ascii="Times New Roman" w:hAnsi="Times New Roman"/>
          <w:kern w:val="0"/>
        </w:rPr>
        <w:t>油松林枯</w:t>
      </w:r>
      <w:proofErr w:type="gramEnd"/>
      <w:r w:rsidR="00CD2526" w:rsidRPr="00302BD4">
        <w:rPr>
          <w:rFonts w:ascii="Times New Roman" w:hAnsi="Times New Roman"/>
          <w:kern w:val="0"/>
        </w:rPr>
        <w:t>落物水源涵养功能发挥较好的林分密度为</w:t>
      </w:r>
      <w:r w:rsidR="00CD2526" w:rsidRPr="00302BD4">
        <w:rPr>
          <w:rFonts w:ascii="Times New Roman" w:hAnsi="Times New Roman"/>
          <w:kern w:val="0"/>
        </w:rPr>
        <w:t>4 802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。仅考虑</w:t>
      </w:r>
      <w:proofErr w:type="gramStart"/>
      <w:r w:rsidR="00CD2526" w:rsidRPr="00302BD4">
        <w:rPr>
          <w:rFonts w:ascii="Times New Roman" w:hAnsi="Times New Roman"/>
          <w:kern w:val="0"/>
        </w:rPr>
        <w:t>油松林枯</w:t>
      </w:r>
      <w:proofErr w:type="gramEnd"/>
      <w:r w:rsidR="00CD2526" w:rsidRPr="00302BD4">
        <w:rPr>
          <w:rFonts w:ascii="Times New Roman" w:hAnsi="Times New Roman"/>
          <w:kern w:val="0"/>
        </w:rPr>
        <w:t>落物的水源涵养功能，</w:t>
      </w:r>
      <w:proofErr w:type="gramStart"/>
      <w:r w:rsidR="00CD2526" w:rsidRPr="00302BD4">
        <w:rPr>
          <w:rFonts w:ascii="Times New Roman" w:hAnsi="Times New Roman"/>
          <w:kern w:val="0"/>
        </w:rPr>
        <w:t>油松林</w:t>
      </w:r>
      <w:proofErr w:type="gramEnd"/>
      <w:r w:rsidR="00CD2526" w:rsidRPr="00302BD4">
        <w:rPr>
          <w:rFonts w:ascii="Times New Roman" w:hAnsi="Times New Roman"/>
          <w:kern w:val="0"/>
        </w:rPr>
        <w:t>密度应调控至</w:t>
      </w:r>
      <w:r w:rsidR="00CD2526" w:rsidRPr="00302BD4">
        <w:rPr>
          <w:rFonts w:ascii="Times New Roman" w:hAnsi="Times New Roman"/>
          <w:kern w:val="0"/>
        </w:rPr>
        <w:t>4 800</w:t>
      </w:r>
      <w:r w:rsidR="00CD2526" w:rsidRPr="00302BD4">
        <w:rPr>
          <w:rFonts w:ascii="Times New Roman" w:hAnsi="Times New Roman"/>
          <w:kern w:val="0"/>
        </w:rPr>
        <w:t>株</w:t>
      </w:r>
      <w:r w:rsidR="00CD2526" w:rsidRPr="00302BD4">
        <w:rPr>
          <w:rFonts w:ascii="Times New Roman" w:hAnsi="Times New Roman"/>
          <w:kern w:val="0"/>
        </w:rPr>
        <w:t>/hm</w:t>
      </w:r>
      <w:r w:rsidR="00CD2526" w:rsidRPr="00302BD4">
        <w:rPr>
          <w:rFonts w:ascii="Times New Roman" w:hAnsi="Times New Roman"/>
          <w:kern w:val="0"/>
          <w:vertAlign w:val="superscript"/>
        </w:rPr>
        <w:t>2</w:t>
      </w:r>
      <w:r w:rsidR="00CD2526" w:rsidRPr="00302BD4">
        <w:rPr>
          <w:rFonts w:ascii="Times New Roman" w:hAnsi="Times New Roman"/>
          <w:kern w:val="0"/>
        </w:rPr>
        <w:t>。后续应加强对</w:t>
      </w:r>
      <w:proofErr w:type="gramStart"/>
      <w:r w:rsidR="00CD2526" w:rsidRPr="00302BD4">
        <w:rPr>
          <w:rFonts w:ascii="Times New Roman" w:hAnsi="Times New Roman"/>
          <w:kern w:val="0"/>
        </w:rPr>
        <w:t>油松林</w:t>
      </w:r>
      <w:proofErr w:type="gramEnd"/>
      <w:r w:rsidR="00CD2526" w:rsidRPr="00302BD4">
        <w:rPr>
          <w:rFonts w:ascii="Times New Roman" w:hAnsi="Times New Roman"/>
          <w:kern w:val="0"/>
        </w:rPr>
        <w:t>林冠层及土壤层的研究，并综合考虑土壤水分植被承载力及</w:t>
      </w:r>
      <w:proofErr w:type="gramStart"/>
      <w:r w:rsidR="00CD2526" w:rsidRPr="00302BD4">
        <w:rPr>
          <w:rFonts w:ascii="Times New Roman" w:hAnsi="Times New Roman"/>
          <w:kern w:val="0"/>
        </w:rPr>
        <w:t>油松林</w:t>
      </w:r>
      <w:proofErr w:type="gramEnd"/>
      <w:r w:rsidR="00CD2526" w:rsidRPr="00302BD4">
        <w:rPr>
          <w:rFonts w:ascii="Times New Roman" w:hAnsi="Times New Roman"/>
          <w:kern w:val="0"/>
        </w:rPr>
        <w:t>水分利用规律等，最终确定</w:t>
      </w:r>
      <w:proofErr w:type="gramStart"/>
      <w:r w:rsidR="00CD2526" w:rsidRPr="00302BD4">
        <w:rPr>
          <w:rFonts w:ascii="Times New Roman" w:hAnsi="Times New Roman"/>
          <w:kern w:val="0"/>
        </w:rPr>
        <w:t>油松林</w:t>
      </w:r>
      <w:proofErr w:type="gramEnd"/>
      <w:r w:rsidR="00CD2526" w:rsidRPr="00302BD4">
        <w:rPr>
          <w:rFonts w:ascii="Times New Roman" w:hAnsi="Times New Roman"/>
          <w:kern w:val="0"/>
        </w:rPr>
        <w:t>水源涵养功能发挥最优的林分密度。</w:t>
      </w:r>
      <w:r w:rsidRPr="00302BD4">
        <w:rPr>
          <w:rFonts w:ascii="Times New Roman" w:hAnsi="Times New Roman"/>
          <w:kern w:val="0"/>
        </w:rPr>
        <w:t>（不超过</w:t>
      </w:r>
      <w:r w:rsidRPr="00302BD4">
        <w:rPr>
          <w:rFonts w:ascii="Times New Roman" w:hAnsi="Times New Roman"/>
          <w:kern w:val="0"/>
        </w:rPr>
        <w:t>800</w:t>
      </w:r>
      <w:r w:rsidRPr="00302BD4">
        <w:rPr>
          <w:rFonts w:ascii="Times New Roman" w:hAnsi="Times New Roman"/>
          <w:kern w:val="0"/>
        </w:rPr>
        <w:t>字）</w:t>
      </w:r>
    </w:p>
    <w:p w:rsidR="00140BF3" w:rsidRDefault="00DA10F4" w:rsidP="004D60DF">
      <w:pPr>
        <w:widowControl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bCs/>
          <w:kern w:val="0"/>
        </w:rPr>
        <w:t>关</w:t>
      </w:r>
      <w:r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>键</w:t>
      </w:r>
      <w:r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>词</w:t>
      </w:r>
      <w:r>
        <w:rPr>
          <w:rFonts w:ascii="Times New Roman" w:hAnsi="Times New Roman"/>
          <w:kern w:val="0"/>
        </w:rPr>
        <w:t>：</w:t>
      </w:r>
      <w:r w:rsidR="004D60DF">
        <w:rPr>
          <w:rFonts w:ascii="Times New Roman" w:hAnsi="Times New Roman" w:hint="eastAsia"/>
          <w:kern w:val="0"/>
        </w:rPr>
        <w:t>子午岭</w:t>
      </w:r>
      <w:r>
        <w:rPr>
          <w:rFonts w:ascii="Times New Roman" w:hAnsi="Times New Roman"/>
          <w:kern w:val="0"/>
        </w:rPr>
        <w:t xml:space="preserve">; </w:t>
      </w:r>
      <w:r w:rsidR="004D60DF">
        <w:rPr>
          <w:rFonts w:ascii="Times New Roman" w:hAnsi="Times New Roman" w:hint="eastAsia"/>
          <w:kern w:val="0"/>
        </w:rPr>
        <w:t>密度梯度</w:t>
      </w:r>
      <w:r>
        <w:rPr>
          <w:rFonts w:ascii="Times New Roman" w:hAnsi="Times New Roman"/>
          <w:kern w:val="0"/>
        </w:rPr>
        <w:t xml:space="preserve">; </w:t>
      </w:r>
      <w:proofErr w:type="gramStart"/>
      <w:r w:rsidR="004D60DF">
        <w:rPr>
          <w:rFonts w:ascii="Times New Roman" w:hAnsi="Times New Roman" w:hint="eastAsia"/>
          <w:kern w:val="0"/>
        </w:rPr>
        <w:t>枯</w:t>
      </w:r>
      <w:proofErr w:type="gramEnd"/>
      <w:r w:rsidR="004D60DF">
        <w:rPr>
          <w:rFonts w:ascii="Times New Roman" w:hAnsi="Times New Roman" w:hint="eastAsia"/>
          <w:kern w:val="0"/>
        </w:rPr>
        <w:t>落物</w:t>
      </w:r>
      <w:r>
        <w:rPr>
          <w:rFonts w:ascii="Times New Roman" w:hAnsi="Times New Roman"/>
          <w:kern w:val="0"/>
        </w:rPr>
        <w:t xml:space="preserve">; </w:t>
      </w:r>
      <w:r w:rsidR="004D60DF">
        <w:rPr>
          <w:rFonts w:ascii="Times New Roman" w:hAnsi="Times New Roman" w:hint="eastAsia"/>
          <w:kern w:val="0"/>
        </w:rPr>
        <w:t>水源涵养功能</w:t>
      </w:r>
      <w:r w:rsidR="004D60DF">
        <w:rPr>
          <w:rFonts w:ascii="Times New Roman" w:hAnsi="Times New Roman" w:hint="eastAsia"/>
          <w:kern w:val="0"/>
        </w:rPr>
        <w:t>;</w:t>
      </w:r>
      <w:r w:rsidR="004D60DF">
        <w:rPr>
          <w:rFonts w:ascii="Times New Roman" w:hAnsi="Times New Roman"/>
          <w:kern w:val="0"/>
        </w:rPr>
        <w:t xml:space="preserve"> </w:t>
      </w:r>
      <w:r w:rsidR="004D60DF">
        <w:rPr>
          <w:rFonts w:ascii="Times New Roman" w:hAnsi="Times New Roman" w:hint="eastAsia"/>
          <w:kern w:val="0"/>
        </w:rPr>
        <w:t>综合评价</w:t>
      </w:r>
    </w:p>
    <w:p w:rsidR="004D60DF" w:rsidRDefault="004D60DF" w:rsidP="004D60DF">
      <w:pPr>
        <w:widowControl/>
        <w:spacing w:line="360" w:lineRule="auto"/>
        <w:jc w:val="left"/>
        <w:rPr>
          <w:rFonts w:ascii="Times New Roman" w:hAnsi="Times New Roman"/>
          <w:kern w:val="0"/>
        </w:rPr>
      </w:pPr>
      <w:r w:rsidRPr="004D60DF">
        <w:rPr>
          <w:rFonts w:ascii="Times New Roman" w:hAnsi="Times New Roman" w:hint="eastAsia"/>
          <w:kern w:val="0"/>
        </w:rPr>
        <w:t>*</w:t>
      </w:r>
      <w:r w:rsidRPr="004D60DF">
        <w:rPr>
          <w:rFonts w:ascii="Times New Roman" w:hAnsi="Times New Roman" w:hint="eastAsia"/>
          <w:kern w:val="0"/>
        </w:rPr>
        <w:t>通讯作者：孙于卜</w:t>
      </w:r>
      <w:r w:rsidRPr="004D60DF">
        <w:rPr>
          <w:rFonts w:ascii="Times New Roman" w:hAnsi="Times New Roman" w:hint="eastAsia"/>
          <w:kern w:val="0"/>
        </w:rPr>
        <w:t>, Email: sunyubo1108@163.com</w:t>
      </w:r>
    </w:p>
    <w:sectPr w:rsidR="004D60DF" w:rsidSect="003A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A46"/>
    <w:rsid w:val="00007CE0"/>
    <w:rsid w:val="000E5A43"/>
    <w:rsid w:val="00140BF3"/>
    <w:rsid w:val="00142041"/>
    <w:rsid w:val="002060CA"/>
    <w:rsid w:val="002451ED"/>
    <w:rsid w:val="002D70A8"/>
    <w:rsid w:val="00302BD4"/>
    <w:rsid w:val="003A1360"/>
    <w:rsid w:val="004A2616"/>
    <w:rsid w:val="004D60DF"/>
    <w:rsid w:val="004E5E0E"/>
    <w:rsid w:val="00501425"/>
    <w:rsid w:val="00562F44"/>
    <w:rsid w:val="005E5195"/>
    <w:rsid w:val="00662CA0"/>
    <w:rsid w:val="00731FA8"/>
    <w:rsid w:val="007637E1"/>
    <w:rsid w:val="007E5781"/>
    <w:rsid w:val="008E0DF4"/>
    <w:rsid w:val="00A34DB8"/>
    <w:rsid w:val="00BF4E2C"/>
    <w:rsid w:val="00C33A46"/>
    <w:rsid w:val="00CD2526"/>
    <w:rsid w:val="00D75365"/>
    <w:rsid w:val="00D8567A"/>
    <w:rsid w:val="00DA10F4"/>
    <w:rsid w:val="00DB4820"/>
    <w:rsid w:val="00E92874"/>
    <w:rsid w:val="342B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60"/>
    <w:pPr>
      <w:widowControl w:val="0"/>
      <w:spacing w:before="100" w:beforeAutospacing="1" w:after="100" w:afterAutospacing="1"/>
      <w:jc w:val="both"/>
    </w:pPr>
    <w:rPr>
      <w:rFonts w:ascii="Arial" w:eastAsia="宋体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A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1360"/>
    <w:rPr>
      <w:rFonts w:ascii="Arial" w:eastAsia="宋体" w:hAnsi="Arial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1360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Daniel_x</dc:creator>
  <cp:lastModifiedBy>彬</cp:lastModifiedBy>
  <cp:revision>3</cp:revision>
  <dcterms:created xsi:type="dcterms:W3CDTF">2022-11-13T05:37:00Z</dcterms:created>
  <dcterms:modified xsi:type="dcterms:W3CDTF">2022-11-13T09:07:00Z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